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0"/>
        <w:gridCol w:w="5670"/>
      </w:tblGrid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2B4FE1" w:rsidRPr="00913460" w:rsidRDefault="00293EF2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>SCIENCE</w:t>
            </w:r>
            <w:r w:rsidR="002B4FE1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LONG TERM TRANSFER GOALS</w:t>
            </w:r>
          </w:p>
        </w:tc>
      </w:tr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auto"/>
            <w:vAlign w:val="center"/>
          </w:tcPr>
          <w:p w:rsidR="008A0A89" w:rsidRPr="002E2CDB" w:rsidRDefault="008A0A89" w:rsidP="008A0A89">
            <w:pPr>
              <w:rPr>
                <w:rFonts w:asciiTheme="majorHAnsi" w:hAnsiTheme="majorHAnsi" w:cstheme="majorHAnsi"/>
                <w:sz w:val="20"/>
              </w:rPr>
            </w:pPr>
            <w:r w:rsidRPr="002E2CDB">
              <w:rPr>
                <w:rFonts w:asciiTheme="majorHAnsi" w:hAnsiTheme="majorHAnsi" w:cstheme="majorHAnsi"/>
                <w:sz w:val="20"/>
              </w:rPr>
              <w:t>Students will be able to independently use their learning to:</w:t>
            </w:r>
          </w:p>
          <w:p w:rsidR="002B4FE1" w:rsidRPr="00293EF2" w:rsidRDefault="002B4FE1" w:rsidP="00293EF2">
            <w:pPr>
              <w:rPr>
                <w:sz w:val="20"/>
              </w:rPr>
            </w:pP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Approach science as a reliable and tentative way of knowing and explaining the natural world and apply this understanding to a variety of situations.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Weigh evidence and use scientific approaches to ask questions, investigate, make informed decisions about how they live their daily lives, and engage in their vocations and communities.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Make and use observations to identify and analyze relationships and patterns in order to explain phenomena, develop models, and make predictions.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Evaluate systems, including their components and subsystems, in order to connect how form determines function and how any change to one component affects the entire system.</w:t>
            </w:r>
          </w:p>
          <w:p w:rsidR="002B4FE1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Explain how the natural and designed worlds are interrelated and the application of scientific knowledge and technology can have beneficial, detrimental, or unintended consequences.</w:t>
            </w:r>
          </w:p>
          <w:p w:rsidR="00A93AE7" w:rsidRPr="00293EF2" w:rsidRDefault="00A93AE7" w:rsidP="00A93AE7">
            <w:pPr>
              <w:pStyle w:val="NoSpacing"/>
              <w:ind w:left="720"/>
              <w:rPr>
                <w:sz w:val="18"/>
                <w:szCs w:val="18"/>
              </w:rPr>
            </w:pPr>
          </w:p>
        </w:tc>
      </w:tr>
      <w:tr w:rsidR="006A32D5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6A32D5" w:rsidRPr="00913460" w:rsidRDefault="00F5000E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>LIFE</w:t>
            </w:r>
            <w:r w:rsidR="00293EF2">
              <w:rPr>
                <w:rFonts w:ascii="Calibri" w:hAnsi="Calibri" w:cs="Arial"/>
                <w:b/>
                <w:color w:val="000000"/>
                <w:szCs w:val="28"/>
              </w:rPr>
              <w:t xml:space="preserve"> SCIENCE</w:t>
            </w:r>
            <w:r w:rsidR="006A32D5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BIG IDEAS AND ESSENTIAL QUESTIONS</w:t>
            </w:r>
          </w:p>
        </w:tc>
      </w:tr>
      <w:tr w:rsidR="002B4FE1" w:rsidTr="00C928C6">
        <w:tc>
          <w:tcPr>
            <w:tcW w:w="4410" w:type="dxa"/>
          </w:tcPr>
          <w:p w:rsidR="002B4FE1" w:rsidRPr="002B4FE1" w:rsidRDefault="002B4FE1" w:rsidP="002B4FE1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Big Ideas</w:t>
            </w:r>
          </w:p>
        </w:tc>
        <w:tc>
          <w:tcPr>
            <w:tcW w:w="5670" w:type="dxa"/>
          </w:tcPr>
          <w:p w:rsidR="002B4FE1" w:rsidRPr="002B4FE1" w:rsidRDefault="002B4FE1" w:rsidP="002B4FE1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Essential Questions</w:t>
            </w:r>
          </w:p>
        </w:tc>
      </w:tr>
      <w:tr w:rsidR="002A76D7" w:rsidRPr="00954B51" w:rsidTr="00C928C6">
        <w:tc>
          <w:tcPr>
            <w:tcW w:w="4410" w:type="dxa"/>
          </w:tcPr>
          <w:p w:rsidR="002A76D7" w:rsidRDefault="002A76D7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Big Idea 1:</w:t>
            </w:r>
          </w:p>
          <w:p w:rsidR="00BA0F86" w:rsidRPr="00E149AF" w:rsidRDefault="00BA0F86" w:rsidP="00557650">
            <w:r>
              <w:rPr>
                <w:rFonts w:asciiTheme="majorHAnsi" w:hAnsiTheme="majorHAnsi" w:cstheme="majorHAnsi"/>
                <w:sz w:val="20"/>
                <w:szCs w:val="20"/>
              </w:rPr>
              <w:t>All organisms are made of cells and can be characterized by common aspects of their structure and functioning.</w:t>
            </w:r>
          </w:p>
        </w:tc>
        <w:tc>
          <w:tcPr>
            <w:tcW w:w="5670" w:type="dxa"/>
          </w:tcPr>
          <w:p w:rsidR="002A76D7" w:rsidRPr="00954B51" w:rsidRDefault="000725B4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do organisms live, grow, respond to their environment, and reproduce?</w:t>
            </w:r>
          </w:p>
        </w:tc>
      </w:tr>
      <w:tr w:rsidR="002A76D7" w:rsidRPr="00954B51" w:rsidTr="00C928C6">
        <w:tc>
          <w:tcPr>
            <w:tcW w:w="4410" w:type="dxa"/>
          </w:tcPr>
          <w:p w:rsidR="002A76D7" w:rsidRPr="00954B51" w:rsidRDefault="00E149AF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Big Idea 2</w:t>
            </w:r>
            <w:r w:rsidR="002A76D7" w:rsidRPr="00954B5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:rsidR="00BA0F86" w:rsidRPr="00E149AF" w:rsidRDefault="00BA0F86" w:rsidP="00BA0F86">
            <w:r>
              <w:rPr>
                <w:rFonts w:asciiTheme="majorHAnsi" w:hAnsiTheme="majorHAnsi" w:cstheme="majorHAnsi"/>
                <w:sz w:val="20"/>
                <w:szCs w:val="20"/>
              </w:rPr>
              <w:t>Organisms grow, reproduce, and perpetuate their species by obtaining necessary resources through interdependent relationships with other organisms and the physical environment.</w:t>
            </w:r>
          </w:p>
        </w:tc>
        <w:tc>
          <w:tcPr>
            <w:tcW w:w="5670" w:type="dxa"/>
          </w:tcPr>
          <w:p w:rsidR="002A76D7" w:rsidRPr="00954B51" w:rsidRDefault="001B37EF" w:rsidP="00557650">
            <w:pPr>
              <w:tabs>
                <w:tab w:val="left" w:pos="1336"/>
              </w:tabs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and w</w:t>
            </w:r>
            <w:r w:rsidR="000725B4">
              <w:rPr>
                <w:rFonts w:asciiTheme="majorHAnsi" w:hAnsiTheme="majorHAnsi" w:cstheme="majorHAnsi"/>
                <w:i/>
                <w:sz w:val="20"/>
                <w:szCs w:val="20"/>
              </w:rPr>
              <w:t>hy do organisms interact with their environment and what are the effects of these interactions?</w:t>
            </w:r>
          </w:p>
        </w:tc>
      </w:tr>
      <w:tr w:rsidR="002A76D7" w:rsidRPr="00954B51" w:rsidTr="00C928C6">
        <w:tc>
          <w:tcPr>
            <w:tcW w:w="4410" w:type="dxa"/>
          </w:tcPr>
          <w:p w:rsidR="002A76D7" w:rsidRPr="00954B51" w:rsidRDefault="00E149AF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Big Idea 3</w:t>
            </w:r>
            <w:r w:rsidR="002A76D7" w:rsidRPr="00954B5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:rsidR="002A76D7" w:rsidRPr="00954B51" w:rsidRDefault="00BA0F86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Heredity refers to specific mechanisms by which characteristics or traits are passed from one generation to the next via gen</w:t>
            </w:r>
            <w:r w:rsidR="00413B13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s, and explains why offspring resemble, but are not identical to, their parents.</w:t>
            </w:r>
          </w:p>
        </w:tc>
        <w:tc>
          <w:tcPr>
            <w:tcW w:w="5670" w:type="dxa"/>
          </w:tcPr>
          <w:p w:rsidR="002A76D7" w:rsidRPr="00954B51" w:rsidRDefault="000725B4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are the characteristics of one generation passed to the next?  How can individuals of the same species and even siblings have different characteristics?</w:t>
            </w:r>
            <w:bookmarkStart w:id="0" w:name="_GoBack"/>
            <w:bookmarkEnd w:id="0"/>
          </w:p>
        </w:tc>
      </w:tr>
      <w:tr w:rsidR="00372F43" w:rsidRPr="00954B51" w:rsidTr="00C928C6">
        <w:tc>
          <w:tcPr>
            <w:tcW w:w="4410" w:type="dxa"/>
          </w:tcPr>
          <w:p w:rsidR="00372F43" w:rsidRPr="00954B51" w:rsidRDefault="00372F43" w:rsidP="00372F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Big Idea 4</w:t>
            </w:r>
            <w:r w:rsidRPr="00954B5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:rsidR="00BA0F86" w:rsidRDefault="00BA0F86" w:rsidP="00372F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Biological evolution explains bot</w:t>
            </w:r>
            <w:r w:rsidR="00413B13">
              <w:rPr>
                <w:rFonts w:asciiTheme="majorHAnsi" w:hAnsiTheme="majorHAnsi" w:cstheme="majorHAnsi"/>
                <w:sz w:val="20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the unity and diversity of species and provides a unifying principle for the history and diversity of life on Earth.</w:t>
            </w:r>
          </w:p>
        </w:tc>
        <w:tc>
          <w:tcPr>
            <w:tcW w:w="5670" w:type="dxa"/>
          </w:tcPr>
          <w:p w:rsidR="00372F43" w:rsidRDefault="00372F43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can there be so many similarities among organisms yet so many different kinds of plants, animals, and microorg</w:t>
            </w:r>
            <w:r w:rsidR="008419CF">
              <w:rPr>
                <w:rFonts w:asciiTheme="majorHAnsi" w:hAnsiTheme="majorHAnsi" w:cstheme="majorHAnsi"/>
                <w:i/>
                <w:sz w:val="20"/>
                <w:szCs w:val="20"/>
              </w:rPr>
              <w:t>a</w:t>
            </w: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nisms?  How does biodiversity affect humans?</w:t>
            </w:r>
          </w:p>
        </w:tc>
      </w:tr>
    </w:tbl>
    <w:p w:rsidR="00315735" w:rsidRPr="00372F43" w:rsidRDefault="00CE7C59"/>
    <w:sectPr w:rsidR="00315735" w:rsidRPr="00372F43" w:rsidSect="002B4FE1">
      <w:headerReference w:type="default" r:id="rId9"/>
      <w:footerReference w:type="default" r:id="rId10"/>
      <w:pgSz w:w="12240" w:h="15840"/>
      <w:pgMar w:top="1008" w:right="1440" w:bottom="1008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C59" w:rsidRDefault="00CE7C59">
      <w:r>
        <w:separator/>
      </w:r>
    </w:p>
  </w:endnote>
  <w:endnote w:type="continuationSeparator" w:id="0">
    <w:p w:rsidR="00CE7C59" w:rsidRDefault="00CE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5DC" w:rsidRPr="00A70897" w:rsidRDefault="00A70897" w:rsidP="00A70897">
    <w:pPr>
      <w:pStyle w:val="Footer"/>
      <w:ind w:left="-450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For Review and Comment – July 22,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C59" w:rsidRDefault="00CE7C59">
      <w:r>
        <w:separator/>
      </w:r>
    </w:p>
  </w:footnote>
  <w:footnote w:type="continuationSeparator" w:id="0">
    <w:p w:rsidR="00CE7C59" w:rsidRDefault="00CE7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9320554"/>
      <w:docPartObj>
        <w:docPartGallery w:val="Watermarks"/>
        <w:docPartUnique/>
      </w:docPartObj>
    </w:sdtPr>
    <w:sdtEndPr/>
    <w:sdtContent>
      <w:p w:rsidR="007D3BA5" w:rsidRDefault="00CE7C5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0F42"/>
    <w:multiLevelType w:val="hybridMultilevel"/>
    <w:tmpl w:val="31A63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F5D73"/>
    <w:multiLevelType w:val="hybridMultilevel"/>
    <w:tmpl w:val="F45E7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2D5"/>
    <w:rsid w:val="00064912"/>
    <w:rsid w:val="000725B4"/>
    <w:rsid w:val="00092758"/>
    <w:rsid w:val="000C276D"/>
    <w:rsid w:val="00180EDE"/>
    <w:rsid w:val="001B37EF"/>
    <w:rsid w:val="002368EE"/>
    <w:rsid w:val="002847FD"/>
    <w:rsid w:val="00291B10"/>
    <w:rsid w:val="00293EF2"/>
    <w:rsid w:val="002950C7"/>
    <w:rsid w:val="002A76D7"/>
    <w:rsid w:val="002B4FE1"/>
    <w:rsid w:val="003553C6"/>
    <w:rsid w:val="00372F43"/>
    <w:rsid w:val="003B466C"/>
    <w:rsid w:val="00413B13"/>
    <w:rsid w:val="00502881"/>
    <w:rsid w:val="00523528"/>
    <w:rsid w:val="0054412C"/>
    <w:rsid w:val="0056736A"/>
    <w:rsid w:val="005961EF"/>
    <w:rsid w:val="005E671E"/>
    <w:rsid w:val="006A2938"/>
    <w:rsid w:val="006A32D5"/>
    <w:rsid w:val="007259C3"/>
    <w:rsid w:val="007421C3"/>
    <w:rsid w:val="007579A4"/>
    <w:rsid w:val="007C5612"/>
    <w:rsid w:val="007D3BA5"/>
    <w:rsid w:val="008419CF"/>
    <w:rsid w:val="008902CA"/>
    <w:rsid w:val="008A0A89"/>
    <w:rsid w:val="00913460"/>
    <w:rsid w:val="00936DE8"/>
    <w:rsid w:val="00954B51"/>
    <w:rsid w:val="0095532D"/>
    <w:rsid w:val="00961CD0"/>
    <w:rsid w:val="00962523"/>
    <w:rsid w:val="00A70897"/>
    <w:rsid w:val="00A93AE7"/>
    <w:rsid w:val="00AB23E1"/>
    <w:rsid w:val="00AD6D79"/>
    <w:rsid w:val="00B11806"/>
    <w:rsid w:val="00B3643D"/>
    <w:rsid w:val="00B43155"/>
    <w:rsid w:val="00B4316C"/>
    <w:rsid w:val="00BA081B"/>
    <w:rsid w:val="00BA0F86"/>
    <w:rsid w:val="00BB75DC"/>
    <w:rsid w:val="00BC6815"/>
    <w:rsid w:val="00C83390"/>
    <w:rsid w:val="00C928C6"/>
    <w:rsid w:val="00CE7C59"/>
    <w:rsid w:val="00D12AC2"/>
    <w:rsid w:val="00D66EE7"/>
    <w:rsid w:val="00D9333E"/>
    <w:rsid w:val="00E149AF"/>
    <w:rsid w:val="00E7545C"/>
    <w:rsid w:val="00EB3633"/>
    <w:rsid w:val="00F237FB"/>
    <w:rsid w:val="00F32491"/>
    <w:rsid w:val="00F5000E"/>
    <w:rsid w:val="00F865B6"/>
    <w:rsid w:val="00FC4761"/>
    <w:rsid w:val="00FC53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2C575-1486-4802-81B2-29EBEB8A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Bauman, David</dc:creator>
  <cp:lastModifiedBy>Bauman, David</cp:lastModifiedBy>
  <cp:revision>9</cp:revision>
  <cp:lastPrinted>2012-11-13T20:21:00Z</cp:lastPrinted>
  <dcterms:created xsi:type="dcterms:W3CDTF">2012-09-17T13:34:00Z</dcterms:created>
  <dcterms:modified xsi:type="dcterms:W3CDTF">2013-08-13T13:52:00Z</dcterms:modified>
</cp:coreProperties>
</file>